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Texniki və Metodoloji Təklif: GPT.AZ Video və Ekosistem Platforması</w:t>
      </w:r>
    </w:p>
    <w:p>
      <w:r>
        <w:t>İstinad: DEMO-GPTAZ-2026-01 | Sifarişçi: Nümunə satınalan təşkilat</w:t>
      </w:r>
    </w:p>
    <w:p>
      <w:r>
        <w:t>Layihə / satınalma: NÜMUNƏ — GPT.AZ Video+Ekosistem üçün 12 aylıq rəqəmsal platforma xidməti</w:t>
      </w:r>
    </w:p>
    <w:p>
      <w:pPr>
        <w:pStyle w:val="Heading1"/>
      </w:pPr>
      <w:r>
        <w:t>1. İcraçı Xülasəsi</w:t>
      </w:r>
    </w:p>
    <w:p>
      <w:r>
        <w:t>Bu sənəd, Sifarişçinin 12 aylıq rəqəmsal platforma xidməti ehtiyaclarını qarşılamaq məqsədilə hazırlanmış texniki və metodoloji təklifi özündə əks etdirir. Təklif edilən GPT.AZ Video+Ekosistem həlli, video istehsalı və mürəkkəb biznes sənədlərinin (biznes plan, tender, qrant, komitə rəyi) avtomatlaşdırılmış, lakin insan nəzarəti altında formalaşdırılmasını təmin edən vahid rəqəmsal mühitdir.</w:t>
      </w:r>
    </w:p>
    <w:p>
      <w:r>
        <w:t>Həllimiz, dövlət satınalmaları və korporativ idarəetmə standartlarına uyğun olaraq, məlumatların təhlükəsizliyi, rol əsaslı giriş, audit izi və yerli ödəniş (Epoint) inteqrasiyasını təmin edir. Layihənin icrası risklərin minimallaşdırılması məqsədilə 10 iş günündən ibarət pilot mərhələ ilə başlayacaq və təsdiqdən sonra tam miqyaslı xidmətə keçid ediləcəkdir.</w:t>
      </w:r>
    </w:p>
    <w:p>
      <w:pPr>
        <w:pStyle w:val="ListBullet"/>
      </w:pPr>
      <w:r>
        <w:t>Vahid tenant və xidmət kataloqu vasitəsilə mərkəzləşdirilmiş idarəetmə.</w:t>
      </w:r>
    </w:p>
    <w:p>
      <w:pPr>
        <w:pStyle w:val="ListBullet"/>
      </w:pPr>
      <w:r>
        <w:t>3 dildə və 5 fərqli formatda süni intellekt dəstəkli video istehsalı.</w:t>
      </w:r>
    </w:p>
    <w:p>
      <w:pPr>
        <w:pStyle w:val="ListBullet"/>
      </w:pPr>
      <w:r>
        <w:t>Fakt və fərziyyələrin ayrıldığı, sübut boşluqlarının göstərildiyi strukturlaşdırılmış sənəd generasiyası.</w:t>
      </w:r>
    </w:p>
    <w:p>
      <w:pPr>
        <w:pStyle w:val="ListBullet"/>
      </w:pPr>
      <w:r>
        <w:t>Avtomatik və insan tərəfindən həyata keçirilən çoxmərhələli keyfiyyət yoxlaması (QA).</w:t>
      </w:r>
    </w:p>
    <w:p>
      <w:pPr>
        <w:pStyle w:val="Heading1"/>
      </w:pPr>
      <w:r>
        <w:t>2. Uyğunluq Matrisi</w:t>
      </w:r>
    </w:p>
    <w:p>
      <w:r>
        <w:t>Aşağıdakı cədvəl Sifarişçinin əsas tələblərinin təklif edilən həll tərəfindən necə qarşılandığını, müvafiq sübutları və məsul şəxsləri nümayiş etdirir.</w:t>
      </w:r>
    </w:p>
    <w:p>
      <w:pPr>
        <w:pStyle w:val="ListBullet"/>
      </w:pPr>
      <w:r>
        <w:t>TƏLƏB: Video modulu (3 dil, 30-120 saniyə, çoxlu format, altyazı, loqo) | SÜBUT: GPT.AZ platformasında mövcud 4 video nümunəsi və sistem nümayişi | MƏSUL: AI-media operatoru / Səs-render mühəndisi</w:t>
      </w:r>
    </w:p>
    <w:p>
      <w:pPr>
        <w:pStyle w:val="ListBullet"/>
      </w:pPr>
      <w:r>
        <w:t>TƏLƏB: Biznes sənədləri modulu (Fakt/fərziyyə ayrılması, PDF/DOCX, komitə rəyi) | SÜBUT: İdeal+ Biznes Plan və Komitə Rəyi generatorlarından alınmış 4 sənəd nümunəsi | MƏSUL: Biznes analitiki / Tender-qrant mütəxəssisi</w:t>
      </w:r>
    </w:p>
    <w:p>
      <w:pPr>
        <w:pStyle w:val="ListBullet"/>
      </w:pPr>
      <w:r>
        <w:t>TƏLƏB: Vahid hesab, rol əsaslı giriş, audit izi, məlumat təhlükəsizliyi | SÜBUT: Platformanın arxitektura sənədi və sistem jurnalları (TƏSDİQ TƏLƏB EDİR) | MƏSUL: Məlumat təhlükəsizliyi mütəxəssisi</w:t>
      </w:r>
    </w:p>
    <w:p>
      <w:pPr>
        <w:pStyle w:val="ListBullet"/>
      </w:pPr>
      <w:r>
        <w:t>TƏLƏB: Yerli ödəniş (Epoint) və hüquqların server təsdiqi ilə açılması | SÜBUT: Epoint inteqrasiya test aktları və API loqları | MƏSUL: Məhsul/layihə rəhbəri</w:t>
      </w:r>
    </w:p>
    <w:p>
      <w:pPr>
        <w:pStyle w:val="ListBullet"/>
      </w:pPr>
      <w:r>
        <w:t>TƏLƏB: Hüquqi bəyannamələr, təminat faizi və rəsmi dövlət müqavilələri təcrübəsi | SÜBUT: TƏSDİQ TƏLƏB EDİR | MƏSUL: TƏSDİQ TƏLƏB EDİR</w:t>
      </w:r>
    </w:p>
    <w:p>
      <w:pPr>
        <w:pStyle w:val="Heading1"/>
      </w:pPr>
      <w:r>
        <w:t>3. Texniki Yanaşma</w:t>
      </w:r>
    </w:p>
    <w:p>
      <w:r>
        <w:t>Sifarişçi üçün izolyasiya edilmiş vahid tenant və xüsusi xidmət kataloqu qurulacaqdır. Platforma iki əsas moduldan ibarətdir: Video İstehsalı və Biznes Sənədləri Ekosistemi.</w:t>
      </w:r>
    </w:p>
    <w:p>
      <w:r>
        <w:t>Video modulu daxil edilmiş brief əsasında ssenari, səhnə, media, diktor, musiqi və sözbəsöz altyazı formalaşdırır. Çıxışlar 9:16, 4:5, 1:1 və 16:9 formatlarında təmin edilir. Sənəd modulu isə brief-i strukturlaşdırılmış əsas sənədə və ondan asılı olmayan, sərt müstəqil komitə rəyinə çevrir. Hər iki xəttdə istifadəçi redaktəsi, versiyalaşdırma və rəqəmsal təhvil mexanizmləri tətbiq olunur.</w:t>
      </w:r>
    </w:p>
    <w:p>
      <w:pPr>
        <w:pStyle w:val="ListBullet"/>
      </w:pPr>
      <w:r>
        <w:t>İstifadəçi tərəfindən daxil edilən məlumatların (brief) avtomatlaşdırılmış təhlili və emalı.</w:t>
      </w:r>
    </w:p>
    <w:p>
      <w:pPr>
        <w:pStyle w:val="ListBullet"/>
      </w:pPr>
      <w:r>
        <w:t>Ödəniş və müəllif hüquqlarının yalnız server təsdiqindən sonra istifadəçiyə təhvil verilməsi.</w:t>
      </w:r>
    </w:p>
    <w:p>
      <w:pPr>
        <w:pStyle w:val="ListBullet"/>
      </w:pPr>
      <w:r>
        <w:t>Bütün əməliyyatların audit izinin (log) aparılması və rol əsaslı girişin (RBAC) təmin edilməsi.</w:t>
      </w:r>
    </w:p>
    <w:p>
      <w:pPr>
        <w:pStyle w:val="ListBullet"/>
      </w:pPr>
      <w:r>
        <w:t>Dəqiq istifadəçi sayı, aylıq həcm və paralel istehsal gücü: TƏSDİQ TƏLƏB EDİR.</w:t>
      </w:r>
    </w:p>
    <w:p>
      <w:pPr>
        <w:pStyle w:val="Heading1"/>
      </w:pPr>
      <w:r>
        <w:t>4. Metodologiya</w:t>
      </w:r>
    </w:p>
    <w:p>
      <w:r>
        <w:t>İş prosesi 'Brief -&gt; Generasiya -&gt; Avtomatik Yoxlama -&gt; İnsan Yoxlaması -&gt; Təhvil' zənciri üzərində qurulmuşdur. Bu yanaşma süni intellektin sürətini insan ekspertizasının dəqiqliyi ilə birləşdirir.</w:t>
      </w:r>
    </w:p>
    <w:p>
      <w:r>
        <w:t>Sənədlərin hazırlanmasında faktlar fərziyyələrdən kəskin şəkildə ayrılır. Hər bir iddia üçün mənbə izi tələb olunur və sübut boşluqları xüsusi olaraq işarələnir. Nəticələr həm PDF, həm də DOCX formatında təqdim edilir.</w:t>
      </w:r>
    </w:p>
    <w:p>
      <w:pPr>
        <w:pStyle w:val="ListBullet"/>
      </w:pPr>
      <w:r>
        <w:t>Ortaq brief və əvvəlcədən razılaşdırılmış qəbul meyarlarının tətbiqi.</w:t>
      </w:r>
    </w:p>
    <w:p>
      <w:pPr>
        <w:pStyle w:val="ListBullet"/>
      </w:pPr>
      <w:r>
        <w:t>Əsas sənədlə komitə rəyinin bir-birindən tam təcrid olunmuş şəkildə formalaşdırılması.</w:t>
      </w:r>
    </w:p>
    <w:p>
      <w:pPr>
        <w:pStyle w:val="ListBullet"/>
      </w:pPr>
      <w:r>
        <w:t>Qüsurlu və ya tələbə cavab verməyən nəticələrin avtomatik olaraq düzəliş dövrünə (rework) qaytarılması.</w:t>
      </w:r>
    </w:p>
    <w:p>
      <w:pPr>
        <w:pStyle w:val="Heading1"/>
      </w:pPr>
      <w:r>
        <w:t>5. İş Planı və Çatdırılma</w:t>
      </w:r>
    </w:p>
    <w:p>
      <w:r>
        <w:t>Layihənin icrası risklərin idarə edilməsi üçün mərhələli şəkildə həyata keçiriləcəkdir. İlk mərhələ pilot layihənin icrasını, ikinci mərhələ isə tam miqyaslı xidmət səviyyəsi müqaviləsinin (SLA) tətbiqini nəzərdə tutur.</w:t>
      </w:r>
    </w:p>
    <w:p>
      <w:pPr>
        <w:pStyle w:val="ListBullet"/>
      </w:pPr>
      <w:r>
        <w:t>Mərhələ 1 (Pilot): 10 iş günü ərzində 3 video və 2 biznes sənədi nümunəsinin təhvil verilməsi, qəbul meyarları və rol modelinin təsdiqi.</w:t>
      </w:r>
    </w:p>
    <w:p>
      <w:pPr>
        <w:pStyle w:val="ListBullet"/>
      </w:pPr>
      <w:r>
        <w:t>Mərhələ 2 (Tam İcra): Pilot təsdiqindən sonra hər video üçün planlaşdırılan 2-3 iş günü ərzində təhvil.</w:t>
      </w:r>
    </w:p>
    <w:p>
      <w:pPr>
        <w:pStyle w:val="ListBullet"/>
      </w:pPr>
      <w:r>
        <w:t>Mərhələ 3 (Sənəd SLA): Sənədlərin mürəkkəbliyinə uyğun olaraq fərdi SLA müddətlərinin tətbiqi (Dəqiq müddətlər TƏSDİQ TƏLƏB EDİR).</w:t>
      </w:r>
    </w:p>
    <w:p>
      <w:pPr>
        <w:pStyle w:val="Heading1"/>
      </w:pPr>
      <w:r>
        <w:t>6. Komanda və Təcrübə</w:t>
      </w:r>
    </w:p>
    <w:p>
      <w:r>
        <w:t>Layihənin icrası üçün həm texniki, həm də sahə ekspertizasını özündə birləşdirən çoxfunksiyalı komanda nəzərdə tutulmuşdur. GPT.AZ platforması hazırda 3 dildə, 5 video formatında və müxtəlif sənəd generatorları üzrə canlı rejimdə fəaliyyət göstərir.</w:t>
      </w:r>
    </w:p>
    <w:p>
      <w:r>
        <w:t>Qeyd: Komanda üzvlərinin adları, CV-ləri, məşğulluq təsdiqləri və əvəzetmə heyəti barədə məlumatlar rəsmi təklif mərhələsində təqdim ediləcəkdir (TƏSDİQ TƏLƏB EDİR). Oxşar dövlət müqavilələri və təhvil aktları mövcud deyil (TƏSDİQ TƏLƏB EDİR).</w:t>
      </w:r>
    </w:p>
    <w:p>
      <w:pPr>
        <w:pStyle w:val="ListBullet"/>
      </w:pPr>
      <w:r>
        <w:t>Məhsul/layihə rəhbəri və Biznes analitiki.</w:t>
      </w:r>
    </w:p>
    <w:p>
      <w:pPr>
        <w:pStyle w:val="ListBullet"/>
      </w:pPr>
      <w:r>
        <w:t>Tender/qrant sənədləri üzrə sahə mütəxəssisi və Mətn redaktoru.</w:t>
      </w:r>
    </w:p>
    <w:p>
      <w:pPr>
        <w:pStyle w:val="ListBullet"/>
      </w:pPr>
      <w:r>
        <w:t>AI-media operatoru və Səs/render mühəndisi.</w:t>
      </w:r>
    </w:p>
    <w:p>
      <w:pPr>
        <w:pStyle w:val="ListBullet"/>
      </w:pPr>
      <w:r>
        <w:t>Məlumat təhlükəsizliyi və Keyfiyyət yoxlayıcısı (QA).</w:t>
      </w:r>
    </w:p>
    <w:p>
      <w:pPr>
        <w:pStyle w:val="Heading1"/>
      </w:pPr>
      <w:r>
        <w:t>7. Keyfiyyət Təminatı (QA)</w:t>
      </w:r>
    </w:p>
    <w:p>
      <w:r>
        <w:t>Keyfiyyətə nəzarət həm avtomatlaşdırılmış alqoritmlər, həm də insan ekspertizası vasitəsilə həyata keçirilir. Hər iki xətt (video və sənəd) üzrə versiyalaşdırma, audit və qəbul jurnalı aparılır.</w:t>
      </w:r>
    </w:p>
    <w:p>
      <w:pPr>
        <w:pStyle w:val="ListBullet"/>
      </w:pPr>
      <w:r>
        <w:t>Video QA: Fakt/dil uyğunluğu, media hüquqları, səs sinxronizasiyası, altyazı dəqiqliyi, loqo yerləşməsi və texniki format yoxlaması.</w:t>
      </w:r>
    </w:p>
    <w:p>
      <w:pPr>
        <w:pStyle w:val="ListBullet"/>
      </w:pPr>
      <w:r>
        <w:t>Sənəd QA: Mənbə izinin yoxlanılması, maliyyə ardıcıllığı, tələbə uyğunluq və fərziyyələrin işarələnməsi.</w:t>
      </w:r>
    </w:p>
    <w:p>
      <w:pPr>
        <w:pStyle w:val="ListBullet"/>
      </w:pPr>
      <w:r>
        <w:t>Müstəqil Yoxlama: Əsas sənədlə komitə rəyinin ayrılması və kəsişmələrin qarşısının alınması.</w:t>
      </w:r>
    </w:p>
    <w:p>
      <w:pPr>
        <w:pStyle w:val="Heading1"/>
      </w:pPr>
      <w:r>
        <w:t>8. Risklərin İdarə Edilməsi</w:t>
      </w:r>
    </w:p>
    <w:p>
      <w:r>
        <w:t>Layihənin uğurlu icrasına təsir edə biləcək potensial risklər müəyyən edilmiş və onların təsirini azaltmaq üçün müvafiq nəzarət mexanizmləri hazırlanmışdır.</w:t>
      </w:r>
    </w:p>
    <w:p>
      <w:pPr>
        <w:pStyle w:val="ListBullet"/>
      </w:pPr>
      <w:r>
        <w:t>Risk: Xarici AI provayderinin kvota/qiymət dəyişikliyi və generativ nəticənin qeyri-deterministikliyi. | Nəzarət: Provayder ehtiyatı (backup) və insan təsdiqi (human-in-the-loop).</w:t>
      </w:r>
    </w:p>
    <w:p>
      <w:pPr>
        <w:pStyle w:val="ListBullet"/>
      </w:pPr>
      <w:r>
        <w:t>Risk: Hüquqi tələbin səhv şərhi və media müəlliflik hüququ pozuntuları. | Nəzarət: Hüquq checklist-i və rəsmi mənbə yoxlaması.</w:t>
      </w:r>
    </w:p>
    <w:p>
      <w:pPr>
        <w:pStyle w:val="ListBullet"/>
      </w:pPr>
      <w:r>
        <w:t>Risk: Yüksək paralel render/sənəd yükü və şəxsi/kommersiya sirri sızması. | Nəzarət: Məlumat minimallaşdırması, mərhələli qəbul və davamlı monitorinq.</w:t>
      </w:r>
    </w:p>
    <w:p>
      <w:pPr>
        <w:pStyle w:val="ListBullet"/>
      </w:pPr>
      <w:r>
        <w:t>Risk: Sifarişçinin gec təsdiqi. | Nəzarət: SLA çərçivəsində təsdiq müddətlərinin reqlamentləşdirilməsi.</w:t>
      </w:r>
    </w:p>
    <w:p>
      <w:pPr>
        <w:pStyle w:val="Heading1"/>
      </w:pPr>
      <w:r>
        <w:t>9. Kommersiya Şərtləri və Fərziyyələr</w:t>
      </w:r>
    </w:p>
    <w:p>
      <w:r>
        <w:t>Bu bölmə təklifin kommersiya əsaslarını və qüvvədə olma müddətini müəyyən edir. Rəsmi tender sənədi təqdim edilmədiyi üçün bəzi parametrlər açıq saxlanılmışdır.</w:t>
      </w:r>
    </w:p>
    <w:p>
      <w:pPr>
        <w:pStyle w:val="ListBullet"/>
      </w:pPr>
      <w:r>
        <w:t>Təklifin qüvvədə olma müddəti: Təqdimetmə tarixindən etibarən 30 təqvim günü (Rəsmi şərtlə əvəz olunmalıdır).</w:t>
      </w:r>
    </w:p>
    <w:p>
      <w:pPr>
        <w:pStyle w:val="ListBullet"/>
      </w:pPr>
      <w:r>
        <w:t>Aylıq xidmət həcmi, dəqiq istifadəçi sayı və paralel istehsal gücü: TƏSDİQ TƏLƏB EDİR.</w:t>
      </w:r>
    </w:p>
    <w:p>
      <w:pPr>
        <w:pStyle w:val="ListBullet"/>
      </w:pPr>
      <w:r>
        <w:t>Qiymət təklifi, ödəniş qrafiki və təminat faizi: TƏSDİQ TƏLƏB EDİR.</w:t>
      </w:r>
    </w:p>
    <w:p>
      <w:pPr>
        <w:pStyle w:val="ListBullet"/>
      </w:pPr>
      <w:r>
        <w:t>Hüquqi bəyannamələr və rəsmi zəmanətlər: TƏSDİQ TƏLƏB EDİR.</w:t>
      </w:r>
    </w:p>
    <w:p>
      <w:pPr>
        <w:pStyle w:val="Heading1"/>
      </w:pPr>
      <w:r>
        <w:t>10. Təqdimetmə Siyahısı (Checklist)</w:t>
      </w:r>
    </w:p>
    <w:p>
      <w:r>
        <w:t>Tender təklifinin tamlığını təmin etmək üçün aşağıdakı sənədlərin və məlumatların toplanması zəruridir.</w:t>
      </w:r>
    </w:p>
    <w:p>
      <w:pPr>
        <w:pStyle w:val="ListBullet"/>
      </w:pPr>
      <w:r>
        <w:t>Texniki və Metodoloji Təklif (Bu sənəd) - Hazırdır.</w:t>
      </w:r>
    </w:p>
    <w:p>
      <w:pPr>
        <w:pStyle w:val="ListBullet"/>
      </w:pPr>
      <w:r>
        <w:t>Kommersiya Təklifi və Qiymət Cədvəli - TƏSDİQ TƏLƏB EDİR.</w:t>
      </w:r>
    </w:p>
    <w:p>
      <w:pPr>
        <w:pStyle w:val="ListBullet"/>
      </w:pPr>
      <w:r>
        <w:t>Hüquqi Bəyannamələr və Təminat Sənədləri - TƏSDİQ TƏLƏB EDİR.</w:t>
      </w:r>
    </w:p>
    <w:p>
      <w:pPr>
        <w:pStyle w:val="ListBullet"/>
      </w:pPr>
      <w:r>
        <w:t>Komanda üzvlərinin CV-ləri və məşğulluq arayışları - TƏSDİQ TƏLƏB EDİR.</w:t>
      </w:r>
    </w:p>
    <w:p>
      <w:pPr>
        <w:pStyle w:val="ListBullet"/>
      </w:pPr>
      <w:r>
        <w:t>Dəqiq SLA, istifadəçi sayı və həcm matrisi - TƏSDİQ TƏLƏB EDİR.</w:t>
      </w:r>
    </w:p>
    <w:p>
      <w:r>
        <w:br w:type="page"/>
      </w:r>
    </w:p>
    <w:p>
      <w:pPr>
        <w:pStyle w:val="Title"/>
      </w:pPr>
      <w:r>
        <w:t>Komitənin sərt rəyi</w:t>
      </w:r>
    </w:p>
    <w:p>
      <w:pPr>
        <w:pStyle w:val="Heading1"/>
      </w:pPr>
      <w:r>
        <w:t>Yekun rəy</w:t>
      </w:r>
    </w:p>
    <w:p>
      <w:r>
        <w:t>Təqdim edilmiş sənəd texniki baxımdan innovativ konsept təklif etsə də, rəsmi tender tələblərinə cavab vermək üçün kifayət qədər sübuta malik deyil. Hüquqi, kommersiya, komanda və keçmiş təcrübə ilə bağlı kritik boşluqlar layihənin icra riskini kəskin artırır. Təklif hazırkı formada qəbul edilə bilməz və yalnız 'TƏSDİQ TƏLƏB EDİR' statuslu bəndlər real faktlar və sənədlərlə əvəzləndikdən sonra yenidən baxıla bilər.</w:t>
      </w:r>
    </w:p>
    <w:p>
      <w:pPr>
        <w:pStyle w:val="Heading1"/>
      </w:pPr>
      <w:r>
        <w:t>Güclü tərəflər</w:t>
      </w:r>
    </w:p>
    <w:p>
      <w:pPr>
        <w:pStyle w:val="ListBullet"/>
      </w:pPr>
      <w:r>
        <w:t>Süni intellekt əsaslı video və sənəd generasiyası üçün vahid, izolyasiya edilmiş tenant arxitekturasının təklif edilməsi.</w:t>
      </w:r>
    </w:p>
    <w:p>
      <w:pPr>
        <w:pStyle w:val="ListBullet"/>
      </w:pPr>
      <w:r>
        <w:t>Sənəd generasiyasında faktların fərziyyələrdən ayrılması və müstəqil komitə rəyinin əsas sənəddən təcrid olunması metodologiyası.</w:t>
      </w:r>
    </w:p>
    <w:p>
      <w:pPr>
        <w:pStyle w:val="ListBullet"/>
      </w:pPr>
      <w:r>
        <w:t>Tam miqyaslı icradan əvvəl 10 iş günündən ibarət sınaq (pilot) mərhələsinin nəzərdə tutulması.</w:t>
      </w:r>
    </w:p>
    <w:p>
      <w:pPr>
        <w:pStyle w:val="ListBullet"/>
      </w:pPr>
      <w:r>
        <w:t>Risklərin idarə edilməsi (müəllif hüquqları, AI kvotaları, məlumat sızması) və keyfiyyət təminatı (QA) proseslərinin detallı şəkildə strukturlaşdırılması.</w:t>
      </w:r>
    </w:p>
    <w:p>
      <w:pPr>
        <w:pStyle w:val="Heading1"/>
      </w:pPr>
      <w:r>
        <w:t>Kritik sübut boşluqları</w:t>
      </w:r>
    </w:p>
    <w:p>
      <w:pPr>
        <w:pStyle w:val="ListBullet"/>
      </w:pPr>
      <w:r>
        <w:t>Şirkətin oxşar dövlət müqavilələri, təhvil-qəbul aktları və real müştəri referanslarının (traksiya) tamamilə yoxluğu.</w:t>
      </w:r>
    </w:p>
    <w:p>
      <w:pPr>
        <w:pStyle w:val="ListBullet"/>
      </w:pPr>
      <w:r>
        <w:t>Layihəni icra edəcək komanda üzvlərinin adları, CV-ləri, ixtisas dərəcələri və əvəzetmə (backup) planının təqdim edilməməsi.</w:t>
      </w:r>
    </w:p>
    <w:p>
      <w:pPr>
        <w:pStyle w:val="ListBullet"/>
      </w:pPr>
      <w:r>
        <w:t>Dəqiq istifadəçi sayı, aylıq xidmət həcmi, paralel istehsal gücü və sənədlər üzrə dəqiq SLA müddətlərinin müəyyən olunmaması.</w:t>
      </w:r>
    </w:p>
    <w:p>
      <w:pPr>
        <w:pStyle w:val="ListBullet"/>
      </w:pPr>
      <w:r>
        <w:t>Qiymət təklifi, təminat faizi və hüquqi bəyannamələr kimi məcburi kommersiya və hüquqi sənədlərin eksik olması.</w:t>
      </w:r>
    </w:p>
    <w:p>
      <w:pPr>
        <w:pStyle w:val="Heading1"/>
      </w:pPr>
      <w:r>
        <w:t>Qırmızı siqnallar</w:t>
      </w:r>
    </w:p>
    <w:p>
      <w:pPr>
        <w:pStyle w:val="ListBullet"/>
      </w:pPr>
      <w:r>
        <w:t>29 video və 5 ekosistem sifarişinin yalnız test xarakterli ola biləcəyinin etiraf edilməsi və real kommersiya təcrübəsi kimi təqdim edilməməsi icra qabiliyyətini ciddi şübhə altına alır.</w:t>
      </w:r>
    </w:p>
    <w:p>
      <w:pPr>
        <w:pStyle w:val="ListBullet"/>
      </w:pPr>
      <w:r>
        <w:t>Xarici AI provayderlərindən asılılıq fonunda paralel render və sənəd yükü zamanı sistemin çökmə və ya gecikmə ehtimalının kəmiyyət göstəriciləri (stress-test nəticələri) ilə rədd edilməməsi.</w:t>
      </w:r>
    </w:p>
    <w:p>
      <w:pPr>
        <w:pStyle w:val="ListBullet"/>
      </w:pPr>
      <w:r>
        <w:t>Təklifin qüvvədə olma müddətinin cəmi 30 gün göstərilməsi bürokratik dövlət satınalmaları prosedurları üçün qeyri-realdır və risk yaradır.</w:t>
      </w:r>
    </w:p>
    <w:p>
      <w:pPr>
        <w:pStyle w:val="Heading1"/>
      </w:pPr>
      <w:r>
        <w:t>Due-diligence sualları</w:t>
      </w:r>
    </w:p>
    <w:p>
      <w:pPr>
        <w:pStyle w:val="ListBullet"/>
      </w:pPr>
      <w:r>
        <w:t>Xarici AI provayderlərinin API limitləri dolduqda və ya qiymətləri qəfil artdıqda, xidmətin fasiləsizliyini və büdcə sabitliyini necə təmin edəcəksiniz?</w:t>
      </w:r>
    </w:p>
    <w:p>
      <w:pPr>
        <w:pStyle w:val="ListBullet"/>
      </w:pPr>
      <w:r>
        <w:t>Şirkətin əvvəllər heç bir oxşar dövlət müqaviləsi icra etməməsi fonunda, dövlət satınalmalarının sərt məxfilik və təhvil-qəbul prosedurlarına uyğunluğa necə zəmanət verirsiniz?</w:t>
      </w:r>
    </w:p>
    <w:p>
      <w:pPr>
        <w:pStyle w:val="ListBullet"/>
      </w:pPr>
      <w:r>
        <w:t>Sənəd generasiyası zamanı 'fakt və fərziyyələrin ayrılması' mexanizmi hansı yoxlanılmış məlumat bazalarına əsaslanır və AI hallüsinasiyalarının (uydurmalarının) qarşısı konkret hansı alqoritmlərlə alınır?</w:t>
      </w:r>
    </w:p>
    <w:p>
      <w:pPr>
        <w:pStyle w:val="ListBullet"/>
      </w:pPr>
      <w:r>
        <w:t>Təklif edilən 'Məlumat təhlükəsizliyi mütəxəssisi' və digər kritik rollar ştatdadır, yoxsa autsorsing/freelance əsasında cəlb olunacaq?</w:t>
      </w:r>
    </w:p>
    <w:p>
      <w:pPr>
        <w:pStyle w:val="ListBullet"/>
      </w:pPr>
      <w:r>
        <w:t>Pilot mərhələsində (10 iş günü) uğursuzluq qeydə alınarsa və qəbul meyarları qarşılanmazsa, sifarişçinin vaxt itkisinin kompensasiyası üçün hansı mexanizmlər nəzərdə tutulub?</w:t>
      </w:r>
    </w:p>
    <w:p>
      <w:pPr>
        <w:pStyle w:val="ListBullet"/>
      </w:pPr>
      <w:r>
        <w:t>Sifarişçinin məlumatlarının (xüsusilə kommersiya sirri təşkil edən sənəd brief-lərinin) xarici AI modellərinin təlimində (training) istifadə edilməyəcəyinə dair hansı texniki və hüquqi təminatlar verilir?</w:t>
      </w:r>
    </w:p>
    <w:p>
      <w:pPr>
        <w:pStyle w:val="Heading1"/>
      </w:pPr>
      <w:r>
        <w:t>Prioritet düzəliş planı</w:t>
      </w:r>
    </w:p>
    <w:p>
      <w:pPr>
        <w:pStyle w:val="Heading2"/>
      </w:pPr>
      <w:r>
        <w:t>1: Bütün çatışmayan hüquqi bəyannamələr, təminat sənədləri, dəqiq qiymət cədvəli və SLA matrisi hazırlanaraq təqdim edilməlidir.</w:t>
      </w:r>
    </w:p>
    <w:p>
      <w:r>
        <w:t>Məsul: Layihə rəhbəri / Hüquqşünas · Müddət: Rəsmi tender elanından əvvəl (maksimum 5 iş günü ərzində) · Ölçü: Sənəddəki bütün 'TƏSDİQ TƏLƏB EDİR' bəndlərinin rəsmi, imzalanmış sənədlərlə əvəzlənməsi.</w:t>
      </w:r>
    </w:p>
    <w:p>
      <w:pPr>
        <w:pStyle w:val="Heading2"/>
      </w:pPr>
      <w:r>
        <w:t>2: Təklif olunan hər bir rol üçün konkret mütəxəssislərin CV-ləri, məşğulluq arayışları və ehtiyat (backup) kadr planı əlavə edilməlidir.</w:t>
      </w:r>
    </w:p>
    <w:p>
      <w:r>
        <w:t>Məsul: İnsan Resursları / Layihə rəhbəri · Müddət: 7 iş günü ərzində · Ölçü: Tələb olunan 8 rolun hər biri üçün ən azı 1 təsdiqlənmiş CV və məşğulluq arayışının təqdimi.</w:t>
      </w:r>
    </w:p>
    <w:p>
      <w:pPr>
        <w:pStyle w:val="Heading2"/>
      </w:pPr>
      <w:r>
        <w:t>3: Sistemin eyni vaxtda neçə istifadəçiyə xidmət edə biləcəyini, maksimum paralel render gücünü və xarici AI API limitlərini göstərən texniki hesabat təqdim edilməlidir.</w:t>
      </w:r>
    </w:p>
    <w:p>
      <w:r>
        <w:t>Məsul: Texniki rəhbər (CTO) · Müddət: 10 iş günü ərzində · Ölçü: Paralel yüklənmə zamanı sistemin 99.9% uptime və SLA daxilində cavab verdiyini sübut edən stress-test aktı.</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